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2E6" w14:textId="77777777" w:rsidR="000E7A67" w:rsidRPr="004B7A5A" w:rsidRDefault="000E7A67" w:rsidP="000E7A67">
      <w:pPr>
        <w:pStyle w:val="Rubrik1"/>
      </w:pPr>
      <w:r w:rsidRPr="004B7A5A">
        <w:t>Valberedningens arbetsformer</w:t>
      </w:r>
    </w:p>
    <w:p w14:paraId="0D764406" w14:textId="03876565" w:rsidR="000E7A67" w:rsidRDefault="000E7A67" w:rsidP="000E7A67">
      <w:r>
        <w:t xml:space="preserve">Uppdaterad november 2022. </w:t>
      </w:r>
    </w:p>
    <w:p w14:paraId="7C4980B8" w14:textId="77777777" w:rsidR="000E7A67" w:rsidRDefault="000E7A67" w:rsidP="000E7A67"/>
    <w:p w14:paraId="5C2686EC" w14:textId="3C5399C6" w:rsidR="000E7A67" w:rsidRDefault="000E7A67" w:rsidP="000E7A67">
      <w:r>
        <w:t xml:space="preserve">Det här dokumentet gäller </w:t>
      </w:r>
      <w:r w:rsidR="009F6630">
        <w:t xml:space="preserve">i första hand </w:t>
      </w:r>
      <w:r>
        <w:t xml:space="preserve">för den nationella valberedningen </w:t>
      </w:r>
      <w:r w:rsidR="009F6630">
        <w:t xml:space="preserve">men kan även fungera vägledande för valberedningar på lokal nivå. Dokumentet </w:t>
      </w:r>
      <w:r>
        <w:t xml:space="preserve">kompletterar </w:t>
      </w:r>
      <w:r w:rsidRPr="009F6630">
        <w:rPr>
          <w:i/>
          <w:iCs/>
        </w:rPr>
        <w:t>Policy för valberedning och valförfarande</w:t>
      </w:r>
      <w:r>
        <w:t xml:space="preserve"> som återfinns i policyhögen. I policyhögen beskrivs valberedningens övergripande uppdrag, valberedningens tystnadslöfte, vad som gäller för alternativa kandidater samt det praktiska förfarandet under riksårsmötet.</w:t>
      </w:r>
    </w:p>
    <w:p w14:paraId="69E9BF78" w14:textId="7D27CE3B" w:rsidR="000E7A67" w:rsidRDefault="000E7A67" w:rsidP="000E7A67">
      <w:r>
        <w:t xml:space="preserve">Häri beskrivs mer i detalj, valberedningens arbetsformer då det </w:t>
      </w:r>
      <w:r w:rsidR="009F6630">
        <w:t>finns</w:t>
      </w:r>
      <w:r>
        <w:t xml:space="preserve"> ett behov av att tydliggöra samt tillgängliggöra detta inom organisationen</w:t>
      </w:r>
      <w:r w:rsidR="009F6630">
        <w:t>, u</w:t>
      </w:r>
      <w:r>
        <w:t xml:space="preserve">tan att det behöver </w:t>
      </w:r>
      <w:r w:rsidR="009F6630">
        <w:t>stå</w:t>
      </w:r>
      <w:r>
        <w:t xml:space="preserve"> i policyhögen som gärna ska vara på en övergripande nivå. </w:t>
      </w:r>
    </w:p>
    <w:p w14:paraId="5E0E540E" w14:textId="79A015EE" w:rsidR="000E7A67" w:rsidRPr="004B7A5A" w:rsidRDefault="000E7A67" w:rsidP="000E7A67">
      <w:pPr>
        <w:pStyle w:val="Rubrik3"/>
      </w:pPr>
      <w:r w:rsidRPr="004B7A5A">
        <w:t>Valberedningen ska följa nedanstående när de utövar sitt uppdrag:</w:t>
      </w:r>
    </w:p>
    <w:p w14:paraId="66BB8742" w14:textId="77777777" w:rsidR="000E7A67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R</w:t>
      </w:r>
      <w:r w:rsidRPr="004B7A5A">
        <w:t>espektera tystnadslöftet både u</w:t>
      </w:r>
      <w:r>
        <w:t>nder och efter avslutat uppdrag.</w:t>
      </w:r>
    </w:p>
    <w:p w14:paraId="4340D794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03C76520">
        <w:rPr>
          <w:rFonts w:eastAsia="Times New Roman"/>
        </w:rPr>
        <w:t>Vid tillträde av uppdraget</w:t>
      </w:r>
      <w:r w:rsidRPr="03C76520">
        <w:rPr>
          <w:rFonts w:eastAsia="Times New Roman"/>
          <w:sz w:val="14"/>
          <w:szCs w:val="14"/>
        </w:rPr>
        <w:t xml:space="preserve"> </w:t>
      </w:r>
      <w:r>
        <w:t>delta på introduktionskurs för valberedningen. Omvalda medlemmar av valberedningen behöver inte gå om introkursen. Den här kursen ska hållas av personal på Ungdomsförbundet.</w:t>
      </w:r>
    </w:p>
    <w:p w14:paraId="299B121F" w14:textId="77777777" w:rsidR="000E7A67" w:rsidRPr="00A83936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4D1BA559">
        <w:rPr>
          <w:rFonts w:eastAsia="Arial" w:cs="Arial"/>
        </w:rPr>
        <w:t xml:space="preserve">I alla delar av arbetet </w:t>
      </w:r>
      <w:r w:rsidRPr="004B7A5A">
        <w:t>tänka strategiskt och långsiktigt kring organisationens ledning avseende såväl ordförande, ledamöter och valberedning</w:t>
      </w:r>
      <w:r>
        <w:t>.</w:t>
      </w:r>
    </w:p>
    <w:p w14:paraId="3D13026F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I</w:t>
      </w:r>
      <w:r w:rsidRPr="004B7A5A">
        <w:t>ntervjua sittande förbundsstyrelse, verksamhetsrevisor och andra berörda aktörer om de olika förtroendeposternas sammansättning och behov</w:t>
      </w:r>
      <w:r>
        <w:t>.</w:t>
      </w:r>
    </w:p>
    <w:p w14:paraId="1D5127A1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B</w:t>
      </w:r>
      <w:r w:rsidRPr="004B7A5A">
        <w:t>esöka förbundsstyrelsemöten i samråd med sittande förbundsstyrelse</w:t>
      </w:r>
      <w:r>
        <w:t>.</w:t>
      </w:r>
    </w:p>
    <w:p w14:paraId="4D6A1405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004B7A5A">
        <w:t>Sätta sig in i vad de olika förtroendeuppdragen innebär och ta fram kravprofiler på samtliga valbara poster</w:t>
      </w:r>
      <w:r>
        <w:t>.</w:t>
      </w:r>
    </w:p>
    <w:p w14:paraId="798ED70F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T</w:t>
      </w:r>
      <w:r w:rsidRPr="004B7A5A">
        <w:t>änka särskilt på att förbundsstyrelse har ett stort övergripande arbetsmiljöansvar</w:t>
      </w:r>
      <w:r>
        <w:t>.</w:t>
      </w:r>
    </w:p>
    <w:p w14:paraId="77DD5315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T</w:t>
      </w:r>
      <w:r w:rsidRPr="004B7A5A">
        <w:t>änka särskilt på vikten av att minst en person i kommande valberedning har erfarenhet av arbete i förbundsstyrelsen i Röda Korsets Ungdomsförbund eller där med jämförbar organisation</w:t>
      </w:r>
      <w:r>
        <w:t>.</w:t>
      </w:r>
    </w:p>
    <w:p w14:paraId="00C9378E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St</w:t>
      </w:r>
      <w:r w:rsidRPr="004B7A5A">
        <w:t>räva efter att spegla organisationen som helhet avseende såväl medlemmar, frivilliga och styrelserepresentanter när förslag till samtliga valbara poster arbetas fram</w:t>
      </w:r>
      <w:r>
        <w:t>.</w:t>
      </w:r>
    </w:p>
    <w:p w14:paraId="4264FDDB" w14:textId="77777777" w:rsidR="000E7A67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T</w:t>
      </w:r>
      <w:r w:rsidRPr="004B7A5A">
        <w:t xml:space="preserve">a </w:t>
      </w:r>
      <w:r>
        <w:t>emot</w:t>
      </w:r>
      <w:r w:rsidRPr="004B7A5A">
        <w:t xml:space="preserve"> nomineringar på personer under hela </w:t>
      </w:r>
      <w:r>
        <w:t>året fram till nomineringsstop.</w:t>
      </w:r>
    </w:p>
    <w:p w14:paraId="376B8809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 xml:space="preserve">Ta emot protokoll från lokalföreningarna där de nationella förtroendeuppdragen diskuterats. </w:t>
      </w:r>
    </w:p>
    <w:p w14:paraId="334E9F88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Sj</w:t>
      </w:r>
      <w:r w:rsidRPr="004B7A5A">
        <w:t>älva söka lämpliga kandidater i alla delar av organisationen samt i de</w:t>
      </w:r>
      <w:r>
        <w:t>t unga civilsamhället i övrigt.</w:t>
      </w:r>
    </w:p>
    <w:p w14:paraId="6A4AEB36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F</w:t>
      </w:r>
      <w:r w:rsidRPr="004B7A5A">
        <w:t>ölja upp samtliga nomineringar som inkommer till dem</w:t>
      </w:r>
      <w:r>
        <w:t>.</w:t>
      </w:r>
    </w:p>
    <w:p w14:paraId="572E6968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Informera</w:t>
      </w:r>
      <w:r w:rsidRPr="004B7A5A">
        <w:t xml:space="preserve"> alla nominerade om möjligheten att ställa upp som alternativ kandidat till valberedningens förslag och hur hen går </w:t>
      </w:r>
      <w:proofErr w:type="gramStart"/>
      <w:r w:rsidRPr="004B7A5A">
        <w:t>tillväga</w:t>
      </w:r>
      <w:proofErr w:type="gramEnd"/>
      <w:r w:rsidRPr="004B7A5A">
        <w:t xml:space="preserve"> för att göra det</w:t>
      </w:r>
      <w:r>
        <w:t>.</w:t>
      </w:r>
    </w:p>
    <w:p w14:paraId="2A8E9F1D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lastRenderedPageBreak/>
        <w:t>I</w:t>
      </w:r>
      <w:r w:rsidRPr="004B7A5A">
        <w:t>nformera lokalföreningarna om valberedningens arbete</w:t>
      </w:r>
      <w:r>
        <w:t>.</w:t>
      </w:r>
    </w:p>
    <w:p w14:paraId="3C7AD754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4D1BA559">
        <w:rPr>
          <w:rFonts w:eastAsia="Arial" w:cs="Arial"/>
        </w:rPr>
        <w:t xml:space="preserve">Sträva efter att </w:t>
      </w:r>
      <w:r w:rsidRPr="004B7A5A">
        <w:t>intervjua de personer som kallats till intervju rättvist, systematiskt och grundligt för att kunna möta de behov som identifierats</w:t>
      </w:r>
      <w:r>
        <w:t>.</w:t>
      </w:r>
    </w:p>
    <w:p w14:paraId="4FA38968" w14:textId="77777777" w:rsidR="000E7A67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G</w:t>
      </w:r>
      <w:r w:rsidRPr="004B7A5A">
        <w:t>rundligt informera om uppdraget</w:t>
      </w:r>
      <w:r>
        <w:t xml:space="preserve"> under intervjun</w:t>
      </w:r>
      <w:r w:rsidRPr="004B7A5A">
        <w:t xml:space="preserve">, om det ansvar som kommer med uppdraget, och förväntningar på personen i samband med uppdraget och om den tid uppdraget förväntas ta och så vidare. Under mötet </w:t>
      </w:r>
      <w:r>
        <w:t xml:space="preserve">ska även den </w:t>
      </w:r>
      <w:r w:rsidRPr="004B7A5A">
        <w:t xml:space="preserve">nominerade </w:t>
      </w:r>
      <w:r>
        <w:t xml:space="preserve">ges </w:t>
      </w:r>
      <w:r w:rsidRPr="004B7A5A">
        <w:t>möjlighet att ställa frågor.</w:t>
      </w:r>
    </w:p>
    <w:p w14:paraId="4FDB3718" w14:textId="77777777" w:rsidR="000E7A67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Ö</w:t>
      </w:r>
      <w:r w:rsidRPr="004B7A5A">
        <w:t>ppet redovisa sitt arbetssätt (utan att bryta tystnadslöftet)</w:t>
      </w:r>
      <w:r>
        <w:t>.</w:t>
      </w:r>
    </w:p>
    <w:p w14:paraId="27DD652B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004B7A5A">
        <w:t xml:space="preserve">Informera medlemmarna om hur en går </w:t>
      </w:r>
      <w:proofErr w:type="gramStart"/>
      <w:r w:rsidRPr="004B7A5A">
        <w:t>tillväga</w:t>
      </w:r>
      <w:proofErr w:type="gramEnd"/>
      <w:r w:rsidRPr="004B7A5A">
        <w:t xml:space="preserve"> för att kontakta valberedningen, nominera personer eller själv kandidera till fört</w:t>
      </w:r>
      <w:r>
        <w:t>roendeuppdrag på nationell nivå.</w:t>
      </w:r>
    </w:p>
    <w:p w14:paraId="737EE71A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I handlingarna till Riksårsmötet tydligt motivera sitt förslag och hur gruppen arbetat under året.</w:t>
      </w:r>
    </w:p>
    <w:p w14:paraId="6674D165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004B7A5A">
        <w:rPr>
          <w:rFonts w:eastAsia="Arial" w:cs="Arial"/>
        </w:rPr>
        <w:t>Med hänsyn till valberedningens tyst</w:t>
      </w:r>
      <w:r w:rsidRPr="004B7A5A">
        <w:t>n</w:t>
      </w:r>
      <w:r w:rsidRPr="004B7A5A">
        <w:rPr>
          <w:rFonts w:eastAsia="Arial" w:cs="Arial"/>
        </w:rPr>
        <w:t>ads</w:t>
      </w:r>
      <w:r w:rsidRPr="004B7A5A">
        <w:t>löfte</w:t>
      </w:r>
      <w:r w:rsidRPr="004B7A5A">
        <w:rPr>
          <w:rFonts w:eastAsia="Arial" w:cs="Arial"/>
        </w:rPr>
        <w:t xml:space="preserve"> och kandidaternas integritet, ange generellt</w:t>
      </w:r>
      <w:r w:rsidRPr="004B7A5A">
        <w:t xml:space="preserve"> i riksårsmöteshandlingarna det totala antalet personer som sökt till någon av de valbara posterna på nationell nivå, deras ålder, geografiska tillhörighet, egendefinierad könstillhörighet samt antalet personer som deltagit på</w:t>
      </w:r>
      <w:r>
        <w:t xml:space="preserve"> en intervju med valberedningen.</w:t>
      </w:r>
    </w:p>
    <w:p w14:paraId="2A9200C3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P</w:t>
      </w:r>
      <w:r w:rsidRPr="004B7A5A">
        <w:t xml:space="preserve">resentera och motivera sitt förslag, svara på frågor kring förslaget och arbetet under året inför plenum </w:t>
      </w:r>
      <w:r>
        <w:t>och i övrigt under Riksårsmötet.</w:t>
      </w:r>
    </w:p>
    <w:p w14:paraId="3E33EFFD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F</w:t>
      </w:r>
      <w:r w:rsidRPr="004B7A5A">
        <w:t>öra protokoll över alla möten som varit och dokumentera alla beslut som fattats, med hänsyn till tystnadslöfte och kandidaters integritet, samt föra detta vidare detta</w:t>
      </w:r>
      <w:r>
        <w:t xml:space="preserve"> till nästkommande valberedning.</w:t>
      </w:r>
    </w:p>
    <w:p w14:paraId="698A8AC2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>
        <w:t>Ge nästkommande valberedning en introduktion i vad valberedningens uppdrag innebär.</w:t>
      </w:r>
    </w:p>
    <w:p w14:paraId="02FA2A1E" w14:textId="77777777" w:rsidR="000E7A67" w:rsidRPr="004B7A5A" w:rsidRDefault="000E7A67" w:rsidP="000E7A67">
      <w:pPr>
        <w:pStyle w:val="Liststycke"/>
        <w:numPr>
          <w:ilvl w:val="0"/>
          <w:numId w:val="6"/>
        </w:numPr>
        <w:spacing w:before="0" w:after="160" w:line="276" w:lineRule="auto"/>
        <w:ind w:left="709" w:right="0"/>
      </w:pPr>
      <w:r w:rsidRPr="004B7A5A">
        <w:t>Ge nästkommande valberedning en överlämning av sitt arbete och delge den erfarenheter från föregående verksamhetsår.</w:t>
      </w:r>
    </w:p>
    <w:p w14:paraId="14BF991C" w14:textId="77777777" w:rsidR="009D2F12" w:rsidRPr="003F1FE2" w:rsidRDefault="009D2F12" w:rsidP="004D7392">
      <w:pPr>
        <w:spacing w:after="0"/>
      </w:pPr>
    </w:p>
    <w:sectPr w:rsidR="009D2F12" w:rsidRPr="003F1FE2" w:rsidSect="008247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E4BF" w14:textId="77777777" w:rsidR="000E7A67" w:rsidRDefault="000E7A67" w:rsidP="00652441">
      <w:r>
        <w:separator/>
      </w:r>
    </w:p>
    <w:p w14:paraId="0D5F3195" w14:textId="77777777" w:rsidR="000E7A67" w:rsidRDefault="000E7A67" w:rsidP="00652441"/>
  </w:endnote>
  <w:endnote w:type="continuationSeparator" w:id="0">
    <w:p w14:paraId="7E735FC1" w14:textId="77777777" w:rsidR="000E7A67" w:rsidRDefault="000E7A67" w:rsidP="00652441">
      <w:r>
        <w:continuationSeparator/>
      </w:r>
    </w:p>
    <w:p w14:paraId="2B2D72EA" w14:textId="77777777" w:rsidR="000E7A67" w:rsidRDefault="000E7A67" w:rsidP="0065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23939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4A2DE196" w14:textId="77777777" w:rsidR="005B6298" w:rsidRPr="005B6298" w:rsidRDefault="005B6298">
        <w:pPr>
          <w:pStyle w:val="Sidfot"/>
          <w:jc w:val="center"/>
          <w:rPr>
            <w:sz w:val="16"/>
            <w:szCs w:val="18"/>
          </w:rPr>
        </w:pPr>
        <w:r w:rsidRPr="005B6298">
          <w:rPr>
            <w:sz w:val="16"/>
            <w:szCs w:val="18"/>
          </w:rPr>
          <w:fldChar w:fldCharType="begin"/>
        </w:r>
        <w:r w:rsidRPr="005B6298">
          <w:rPr>
            <w:sz w:val="16"/>
            <w:szCs w:val="18"/>
          </w:rPr>
          <w:instrText>PAGE   \* MERGEFORMAT</w:instrText>
        </w:r>
        <w:r w:rsidRPr="005B6298">
          <w:rPr>
            <w:sz w:val="16"/>
            <w:szCs w:val="18"/>
          </w:rPr>
          <w:fldChar w:fldCharType="separate"/>
        </w:r>
        <w:r w:rsidRPr="005B6298">
          <w:rPr>
            <w:sz w:val="16"/>
            <w:szCs w:val="18"/>
          </w:rPr>
          <w:t>2</w:t>
        </w:r>
        <w:r w:rsidRPr="005B6298">
          <w:rPr>
            <w:sz w:val="16"/>
            <w:szCs w:val="18"/>
          </w:rPr>
          <w:fldChar w:fldCharType="end"/>
        </w:r>
      </w:p>
    </w:sdtContent>
  </w:sdt>
  <w:p w14:paraId="5D3403D8" w14:textId="77777777" w:rsidR="008C732F" w:rsidRDefault="008C732F" w:rsidP="0065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260A" w14:textId="77777777" w:rsidR="000164A2" w:rsidRDefault="000164A2" w:rsidP="00652441">
    <w:pPr>
      <w:pStyle w:val="Sidfot"/>
    </w:pPr>
  </w:p>
  <w:p w14:paraId="4F7A3AA7" w14:textId="77777777" w:rsidR="005B6298" w:rsidRPr="005B6298" w:rsidRDefault="00FE7BB3" w:rsidP="005B6298">
    <w:pPr>
      <w:pStyle w:val="Sidfot"/>
      <w:rPr>
        <w:sz w:val="16"/>
        <w:szCs w:val="18"/>
      </w:rPr>
    </w:pPr>
    <w:r>
      <w:tab/>
    </w:r>
    <w:sdt>
      <w:sdtPr>
        <w:id w:val="-1421100715"/>
        <w:docPartObj>
          <w:docPartGallery w:val="Page Numbers (Bottom of Page)"/>
          <w:docPartUnique/>
        </w:docPartObj>
      </w:sdtPr>
      <w:sdtEndPr>
        <w:rPr>
          <w:sz w:val="16"/>
          <w:szCs w:val="18"/>
        </w:rPr>
      </w:sdtEndPr>
      <w:sdtContent>
        <w:r w:rsidR="005B6298" w:rsidRPr="005B6298">
          <w:rPr>
            <w:sz w:val="16"/>
            <w:szCs w:val="18"/>
          </w:rPr>
          <w:fldChar w:fldCharType="begin"/>
        </w:r>
        <w:r w:rsidR="005B6298" w:rsidRPr="005B6298">
          <w:rPr>
            <w:sz w:val="16"/>
            <w:szCs w:val="18"/>
          </w:rPr>
          <w:instrText>PAGE   \* MERGEFORMAT</w:instrText>
        </w:r>
        <w:r w:rsidR="005B6298" w:rsidRPr="005B6298">
          <w:rPr>
            <w:sz w:val="16"/>
            <w:szCs w:val="18"/>
          </w:rPr>
          <w:fldChar w:fldCharType="separate"/>
        </w:r>
        <w:r w:rsidR="005B6298">
          <w:rPr>
            <w:sz w:val="16"/>
            <w:szCs w:val="18"/>
          </w:rPr>
          <w:t>2</w:t>
        </w:r>
        <w:r w:rsidR="005B6298" w:rsidRPr="005B6298">
          <w:rPr>
            <w:sz w:val="16"/>
            <w:szCs w:val="18"/>
          </w:rPr>
          <w:fldChar w:fldCharType="end"/>
        </w:r>
      </w:sdtContent>
    </w:sdt>
  </w:p>
  <w:p w14:paraId="1F28FD86" w14:textId="77777777" w:rsidR="000164A2" w:rsidRDefault="00FE7BB3" w:rsidP="00652441">
    <w:pPr>
      <w:pStyle w:val="Sidfot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75EC" w14:textId="77777777" w:rsidR="000E7A67" w:rsidRDefault="000E7A67" w:rsidP="00652441">
      <w:r>
        <w:separator/>
      </w:r>
    </w:p>
    <w:p w14:paraId="0A7F9356" w14:textId="77777777" w:rsidR="000E7A67" w:rsidRDefault="000E7A67" w:rsidP="00652441"/>
  </w:footnote>
  <w:footnote w:type="continuationSeparator" w:id="0">
    <w:p w14:paraId="5D5A6BA1" w14:textId="77777777" w:rsidR="000E7A67" w:rsidRDefault="000E7A67" w:rsidP="00652441">
      <w:r>
        <w:continuationSeparator/>
      </w:r>
    </w:p>
    <w:p w14:paraId="70DFF9B2" w14:textId="77777777" w:rsidR="000E7A67" w:rsidRDefault="000E7A67" w:rsidP="00652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4"/>
      <w:gridCol w:w="4265"/>
    </w:tblGrid>
    <w:tr w:rsidR="005B6298" w:rsidRPr="00E22E3F" w14:paraId="144A78BF" w14:textId="77777777" w:rsidTr="005B6298">
      <w:tc>
        <w:tcPr>
          <w:tcW w:w="4531" w:type="dxa"/>
        </w:tcPr>
        <w:bookmarkStart w:id="0" w:name="_Hlk56505772"/>
        <w:p w14:paraId="17557B19" w14:textId="77777777" w:rsidR="005B6298" w:rsidRPr="00E22E3F" w:rsidRDefault="00B70327" w:rsidP="005B6298">
          <w:pPr>
            <w:rPr>
              <w:sz w:val="16"/>
              <w:szCs w:val="14"/>
            </w:rPr>
          </w:pPr>
          <w:sdt>
            <w:sdtPr>
              <w:rPr>
                <w:sz w:val="16"/>
                <w:szCs w:val="14"/>
              </w:rPr>
              <w:alias w:val="Titel"/>
              <w:tag w:val=""/>
              <w:id w:val="-186504720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6298">
                <w:rPr>
                  <w:sz w:val="16"/>
                  <w:szCs w:val="14"/>
                </w:rPr>
                <w:t>Wordmall RKUF</w:t>
              </w:r>
            </w:sdtContent>
          </w:sdt>
          <w:r w:rsidR="005B6298" w:rsidRPr="00E22E3F">
            <w:rPr>
              <w:sz w:val="16"/>
              <w:szCs w:val="14"/>
            </w:rPr>
            <w:tab/>
          </w:r>
        </w:p>
      </w:tc>
      <w:tc>
        <w:tcPr>
          <w:tcW w:w="4531" w:type="dxa"/>
        </w:tcPr>
        <w:p w14:paraId="456023CE" w14:textId="2E403FE9" w:rsidR="005B6298" w:rsidRPr="00E22E3F" w:rsidRDefault="005B6298" w:rsidP="005B6298">
          <w:pPr>
            <w:jc w:val="right"/>
            <w:rPr>
              <w:sz w:val="16"/>
              <w:szCs w:val="14"/>
            </w:rPr>
          </w:pPr>
          <w:r w:rsidRPr="00E22E3F">
            <w:rPr>
              <w:sz w:val="16"/>
              <w:szCs w:val="14"/>
            </w:rPr>
            <w:fldChar w:fldCharType="begin"/>
          </w:r>
          <w:r w:rsidRPr="00E22E3F">
            <w:rPr>
              <w:sz w:val="16"/>
              <w:szCs w:val="14"/>
            </w:rPr>
            <w:instrText xml:space="preserve"> SAVEDATE  \@ "yyyy-MM-dd"  \* MERGEFORMAT </w:instrText>
          </w:r>
          <w:r w:rsidRPr="00E22E3F">
            <w:rPr>
              <w:sz w:val="16"/>
              <w:szCs w:val="14"/>
            </w:rPr>
            <w:fldChar w:fldCharType="separate"/>
          </w:r>
          <w:r w:rsidR="00B70327">
            <w:rPr>
              <w:noProof/>
              <w:sz w:val="16"/>
              <w:szCs w:val="14"/>
            </w:rPr>
            <w:t>2022-11-04</w:t>
          </w:r>
          <w:r w:rsidRPr="00E22E3F">
            <w:rPr>
              <w:sz w:val="16"/>
              <w:szCs w:val="14"/>
            </w:rPr>
            <w:fldChar w:fldCharType="end"/>
          </w:r>
        </w:p>
      </w:tc>
    </w:tr>
    <w:bookmarkEnd w:id="0"/>
  </w:tbl>
  <w:p w14:paraId="0806E1E0" w14:textId="77777777" w:rsidR="003F1FE2" w:rsidRPr="00B27380" w:rsidRDefault="003F1FE2" w:rsidP="00652441">
    <w:pPr>
      <w:pStyle w:val="Sidfot"/>
      <w:rPr>
        <w:noProof/>
      </w:rPr>
    </w:pPr>
  </w:p>
  <w:p w14:paraId="0B14017B" w14:textId="77777777" w:rsidR="003F1FE2" w:rsidRPr="00B27380" w:rsidRDefault="003F1FE2" w:rsidP="00652441">
    <w:pPr>
      <w:pStyle w:val="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754C" w14:textId="77777777" w:rsidR="008247B2" w:rsidRDefault="008247B2" w:rsidP="007F7099">
    <w:pPr>
      <w:pStyle w:val="Sidfot"/>
      <w:spacing w:before="100" w:beforeAutospacing="1"/>
      <w:ind w:right="-454"/>
      <w:rPr>
        <w:noProof/>
      </w:rPr>
    </w:pPr>
    <w:bookmarkStart w:id="1" w:name="_Hlk56505711"/>
  </w:p>
  <w:p w14:paraId="492295C3" w14:textId="77777777" w:rsidR="008247B2" w:rsidRDefault="007F7099" w:rsidP="007F7099">
    <w:pPr>
      <w:pStyle w:val="Sidfot"/>
      <w:spacing w:before="100" w:beforeAutospacing="1"/>
      <w:ind w:right="-454"/>
      <w:rPr>
        <w:noProof/>
      </w:rPr>
    </w:pPr>
    <w:r>
      <w:rPr>
        <w:noProof/>
      </w:rPr>
      <w:t xml:space="preserve">                                                                                                       </w:t>
    </w:r>
    <w:r w:rsidR="00CD25BD">
      <w:rPr>
        <w:noProof/>
      </w:rPr>
      <w:drawing>
        <wp:inline distT="0" distB="0" distL="0" distR="0" wp14:anchorId="4D6795F3" wp14:editId="19F05B14">
          <wp:extent cx="1851660" cy="42000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1" cy="42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839AD" w14:textId="77777777" w:rsidR="007F7099" w:rsidRPr="007F7099" w:rsidRDefault="00652441" w:rsidP="007F7099">
    <w:pPr>
      <w:pStyle w:val="Sidfot"/>
      <w:spacing w:before="100" w:beforeAutospacing="1"/>
      <w:ind w:right="-454"/>
      <w:rPr>
        <w:lang w:val="en-GB"/>
      </w:rPr>
    </w:pPr>
    <w:r w:rsidRPr="006E349C">
      <w:rPr>
        <w:lang w:val="en-GB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F2D"/>
    <w:multiLevelType w:val="hybridMultilevel"/>
    <w:tmpl w:val="9B64DCFA"/>
    <w:lvl w:ilvl="0" w:tplc="FF2C0348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E20A7"/>
    <w:multiLevelType w:val="hybridMultilevel"/>
    <w:tmpl w:val="A0543B7E"/>
    <w:lvl w:ilvl="0" w:tplc="041D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2" w15:restartNumberingAfterBreak="0">
    <w:nsid w:val="27AE7EAA"/>
    <w:multiLevelType w:val="hybridMultilevel"/>
    <w:tmpl w:val="3FD8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29A"/>
    <w:multiLevelType w:val="hybridMultilevel"/>
    <w:tmpl w:val="30E88D20"/>
    <w:lvl w:ilvl="0" w:tplc="3D2623AE">
      <w:start w:val="20"/>
      <w:numFmt w:val="bullet"/>
      <w:lvlText w:val="-"/>
      <w:lvlJc w:val="left"/>
      <w:pPr>
        <w:ind w:left="720" w:hanging="360"/>
      </w:pPr>
      <w:rPr>
        <w:rFonts w:ascii="Futura PT Book" w:eastAsia="Calibri" w:hAnsi="Futura PT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5531"/>
    <w:multiLevelType w:val="hybridMultilevel"/>
    <w:tmpl w:val="060A2778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77741D9E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5" w15:restartNumberingAfterBreak="0">
    <w:nsid w:val="4DCC45EB"/>
    <w:multiLevelType w:val="hybridMultilevel"/>
    <w:tmpl w:val="2772A460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 w16cid:durableId="494610753">
    <w:abstractNumId w:val="1"/>
  </w:num>
  <w:num w:numId="2" w16cid:durableId="784542155">
    <w:abstractNumId w:val="5"/>
  </w:num>
  <w:num w:numId="3" w16cid:durableId="256645304">
    <w:abstractNumId w:val="4"/>
  </w:num>
  <w:num w:numId="4" w16cid:durableId="901864940">
    <w:abstractNumId w:val="2"/>
  </w:num>
  <w:num w:numId="5" w16cid:durableId="275910323">
    <w:abstractNumId w:val="3"/>
  </w:num>
  <w:num w:numId="6" w16cid:durableId="6676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67"/>
    <w:rsid w:val="00005A9A"/>
    <w:rsid w:val="000164A2"/>
    <w:rsid w:val="00095556"/>
    <w:rsid w:val="000E7A67"/>
    <w:rsid w:val="00150FE1"/>
    <w:rsid w:val="0017742E"/>
    <w:rsid w:val="001808B0"/>
    <w:rsid w:val="00191775"/>
    <w:rsid w:val="001B563E"/>
    <w:rsid w:val="001E2649"/>
    <w:rsid w:val="00202F95"/>
    <w:rsid w:val="00224B92"/>
    <w:rsid w:val="002D5EC5"/>
    <w:rsid w:val="002E0305"/>
    <w:rsid w:val="00302CBB"/>
    <w:rsid w:val="00396C78"/>
    <w:rsid w:val="003F1FE2"/>
    <w:rsid w:val="00451AAF"/>
    <w:rsid w:val="00457EA7"/>
    <w:rsid w:val="004D7392"/>
    <w:rsid w:val="00516DDD"/>
    <w:rsid w:val="00567082"/>
    <w:rsid w:val="0058435B"/>
    <w:rsid w:val="005B6298"/>
    <w:rsid w:val="005E2920"/>
    <w:rsid w:val="005F5A3D"/>
    <w:rsid w:val="00636E5B"/>
    <w:rsid w:val="00652441"/>
    <w:rsid w:val="006E349C"/>
    <w:rsid w:val="00752EF5"/>
    <w:rsid w:val="0075586F"/>
    <w:rsid w:val="0077710B"/>
    <w:rsid w:val="007E366F"/>
    <w:rsid w:val="007F7099"/>
    <w:rsid w:val="0082005A"/>
    <w:rsid w:val="008247B2"/>
    <w:rsid w:val="0087300A"/>
    <w:rsid w:val="008C732F"/>
    <w:rsid w:val="008F68B1"/>
    <w:rsid w:val="00906CE9"/>
    <w:rsid w:val="009D2F12"/>
    <w:rsid w:val="009E56B0"/>
    <w:rsid w:val="009F4316"/>
    <w:rsid w:val="009F6630"/>
    <w:rsid w:val="00A16F1C"/>
    <w:rsid w:val="00A87CD9"/>
    <w:rsid w:val="00B00ECD"/>
    <w:rsid w:val="00B27380"/>
    <w:rsid w:val="00B575E4"/>
    <w:rsid w:val="00B70327"/>
    <w:rsid w:val="00B831B9"/>
    <w:rsid w:val="00BE2362"/>
    <w:rsid w:val="00CC51C3"/>
    <w:rsid w:val="00CD25BD"/>
    <w:rsid w:val="00CF6F81"/>
    <w:rsid w:val="00D053C5"/>
    <w:rsid w:val="00D16AB0"/>
    <w:rsid w:val="00D40CF7"/>
    <w:rsid w:val="00D50C57"/>
    <w:rsid w:val="00D92240"/>
    <w:rsid w:val="00E0328A"/>
    <w:rsid w:val="00E11564"/>
    <w:rsid w:val="00E62FDE"/>
    <w:rsid w:val="00E67266"/>
    <w:rsid w:val="00E961CF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1AA14"/>
  <w15:docId w15:val="{23AE4091-F6AC-4C96-A56A-AC67461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4D7392"/>
    <w:pPr>
      <w:spacing w:before="120" w:after="120" w:line="250" w:lineRule="auto"/>
      <w:ind w:right="41"/>
    </w:pPr>
    <w:rPr>
      <w:rFonts w:ascii="Arial" w:eastAsia="Calibri" w:hAnsi="Arial" w:cs="Calibri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47B2"/>
    <w:pPr>
      <w:keepNext/>
      <w:keepLines/>
      <w:spacing w:before="480" w:after="0"/>
      <w:outlineLvl w:val="0"/>
    </w:pPr>
    <w:rPr>
      <w:rFonts w:eastAsiaTheme="majorEastAsia" w:cstheme="majorBidi"/>
      <w:sz w:val="4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47B2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739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247B2"/>
    <w:rPr>
      <w:rFonts w:ascii="Arial" w:eastAsiaTheme="majorEastAsia" w:hAnsi="Arial" w:cstheme="majorBidi"/>
      <w:color w:val="000000" w:themeColor="text1"/>
      <w:sz w:val="3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247B2"/>
    <w:rPr>
      <w:rFonts w:ascii="Arial" w:eastAsiaTheme="majorEastAsia" w:hAnsi="Arial" w:cstheme="majorBidi"/>
      <w:color w:val="000000"/>
      <w:sz w:val="46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7392"/>
    <w:rPr>
      <w:rFonts w:ascii="Arial" w:eastAsiaTheme="majorEastAsia" w:hAnsi="Arial" w:cstheme="majorBidi"/>
      <w:b/>
      <w:color w:val="000000"/>
      <w:szCs w:val="24"/>
      <w:lang w:eastAsia="sv-SE"/>
    </w:rPr>
  </w:style>
  <w:style w:type="paragraph" w:styleId="Citat">
    <w:name w:val="Quote"/>
    <w:aliases w:val="Brödtext rapporter"/>
    <w:basedOn w:val="Normal"/>
    <w:next w:val="Normal"/>
    <w:link w:val="CitatChar"/>
    <w:uiPriority w:val="29"/>
    <w:qFormat/>
    <w:rsid w:val="004D7392"/>
    <w:pPr>
      <w:tabs>
        <w:tab w:val="left" w:pos="284"/>
        <w:tab w:val="left" w:pos="1134"/>
      </w:tabs>
    </w:pPr>
    <w:rPr>
      <w:rFonts w:ascii="Times New Roman" w:hAnsi="Times New Roman"/>
      <w:iCs/>
      <w:color w:val="000000" w:themeColor="text1"/>
    </w:rPr>
  </w:style>
  <w:style w:type="character" w:customStyle="1" w:styleId="CitatChar">
    <w:name w:val="Citat Char"/>
    <w:aliases w:val="Brödtext rapporter Char"/>
    <w:basedOn w:val="Standardstycketeckensnitt"/>
    <w:link w:val="Citat"/>
    <w:uiPriority w:val="29"/>
    <w:rsid w:val="004D7392"/>
    <w:rPr>
      <w:rFonts w:ascii="Times New Roman" w:eastAsia="Calibri" w:hAnsi="Times New Roman" w:cs="Calibri"/>
      <w:iCs/>
      <w:color w:val="000000" w:themeColor="text1"/>
      <w:lang w:eastAsia="sv-SE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noProof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  <w:style w:type="table" w:customStyle="1" w:styleId="TableGrid">
    <w:name w:val="TableGrid"/>
    <w:rsid w:val="003F1FE2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3F1FE2"/>
    <w:pPr>
      <w:ind w:left="720"/>
      <w:contextualSpacing/>
    </w:pPr>
  </w:style>
  <w:style w:type="table" w:styleId="Tabellrutnt">
    <w:name w:val="Table Grid"/>
    <w:basedOn w:val="Normaltabell"/>
    <w:uiPriority w:val="59"/>
    <w:rsid w:val="003F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53C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5244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7A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7A67"/>
    <w:pPr>
      <w:spacing w:before="0" w:after="0" w:line="240" w:lineRule="auto"/>
      <w:ind w:right="0"/>
      <w:jc w:val="both"/>
    </w:pPr>
    <w:rPr>
      <w:rFonts w:ascii="Futura PT Book" w:eastAsiaTheme="minorHAnsi" w:hAnsi="Futura PT Book" w:cstheme="minorBidi"/>
      <w:color w:val="auto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7A67"/>
    <w:rPr>
      <w:rFonts w:ascii="Futura PT Book" w:hAnsi="Futura PT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c\OneDrive%20-%20Swedish%20Red%20Cross\Documents\Wordmall%20RKUF%202021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28117D"/>
      </a:accent2>
      <a:accent3>
        <a:srgbClr val="E8D5F7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13" ma:contentTypeDescription="Skapa ett nytt dokument." ma:contentTypeScope="" ma:versionID="6cd5581baa3d26cfd31a3133fcccc350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bad488ebffc2a10085d1dc38d41a53c9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A2881-C967-4C1D-988E-5E52D1BC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320AC-9C3E-4E18-87D3-92C16F8B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481A3-A738-4F3C-8332-2196A2AE5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029F5-9F19-42CF-B113-80B64C902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 2021</Template>
  <TotalTime>0</TotalTime>
  <Pages>2</Pages>
  <Words>651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 RKUF</vt:lpstr>
    </vt:vector>
  </TitlesOfParts>
  <Company>Swedish Red Cross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 RKUF</dc:title>
  <dc:creator>Lotta Schneider</dc:creator>
  <cp:lastModifiedBy>Sara Tingström</cp:lastModifiedBy>
  <cp:revision>2</cp:revision>
  <cp:lastPrinted>2019-02-14T10:48:00Z</cp:lastPrinted>
  <dcterms:created xsi:type="dcterms:W3CDTF">2025-01-22T12:27:00Z</dcterms:created>
  <dcterms:modified xsi:type="dcterms:W3CDTF">2025-01-22T12:27:00Z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